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2521" w14:textId="77777777" w:rsidR="003C0C3E" w:rsidRDefault="003C0C3E" w:rsidP="003C0C3E">
      <w:pPr>
        <w:pStyle w:val="Heading2"/>
        <w:jc w:val="center"/>
        <w:rPr>
          <w:rFonts w:ascii="Times New Roman" w:eastAsia="Times New Roman" w:hAnsi="Times New Roman" w:cs="Times New Roman"/>
          <w:b/>
          <w:bCs/>
          <w:color w:val="auto"/>
          <w:sz w:val="36"/>
          <w:szCs w:val="36"/>
          <w:lang w:val="es-MX"/>
        </w:rPr>
      </w:pPr>
      <w:r w:rsidRPr="003C0C3E">
        <w:rPr>
          <w:rFonts w:ascii="Times New Roman" w:eastAsia="Times New Roman" w:hAnsi="Times New Roman" w:cs="Times New Roman"/>
          <w:b/>
          <w:bCs/>
          <w:color w:val="auto"/>
          <w:sz w:val="36"/>
          <w:szCs w:val="36"/>
          <w:lang w:val="es-MX"/>
        </w:rPr>
        <w:t xml:space="preserve">Ciudad de </w:t>
      </w:r>
      <w:proofErr w:type="spellStart"/>
      <w:r w:rsidRPr="003C0C3E">
        <w:rPr>
          <w:rFonts w:ascii="Times New Roman" w:eastAsia="Times New Roman" w:hAnsi="Times New Roman" w:cs="Times New Roman"/>
          <w:b/>
          <w:bCs/>
          <w:color w:val="auto"/>
          <w:sz w:val="36"/>
          <w:szCs w:val="36"/>
          <w:lang w:val="es-MX"/>
        </w:rPr>
        <w:t>Mattawa</w:t>
      </w:r>
      <w:proofErr w:type="spellEnd"/>
    </w:p>
    <w:p w14:paraId="1781F5D5" w14:textId="6C10FD73" w:rsidR="003C0C3E" w:rsidRPr="003C0C3E" w:rsidRDefault="003C0C3E" w:rsidP="003C0C3E">
      <w:pPr>
        <w:pStyle w:val="Heading2"/>
        <w:jc w:val="center"/>
        <w:rPr>
          <w:rFonts w:ascii="Times New Roman" w:eastAsia="Times New Roman" w:hAnsi="Times New Roman" w:cs="Times New Roman"/>
          <w:b/>
          <w:bCs/>
          <w:color w:val="000000" w:themeColor="text1"/>
          <w:sz w:val="36"/>
          <w:szCs w:val="36"/>
          <w:lang w:val="es-MX"/>
        </w:rPr>
      </w:pPr>
      <w:r w:rsidRPr="003C0C3E">
        <w:rPr>
          <w:rFonts w:ascii="Times New Roman" w:eastAsia="Times New Roman" w:hAnsi="Times New Roman" w:cs="Times New Roman"/>
          <w:b/>
          <w:bCs/>
          <w:color w:val="000000" w:themeColor="text1"/>
          <w:sz w:val="36"/>
          <w:szCs w:val="36"/>
          <w:lang w:val="es-MX"/>
        </w:rPr>
        <w:t>Proyecto de Mejoras para el Manejo de Sólidos de la PTAR</w:t>
      </w:r>
    </w:p>
    <w:p w14:paraId="4E312A2B" w14:textId="0FEB2EB6"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b/>
          <w:bCs/>
          <w:sz w:val="24"/>
          <w:szCs w:val="24"/>
          <w:lang w:val="es-MX"/>
        </w:rPr>
        <w:t>Alcaldesa:</w:t>
      </w:r>
      <w:r w:rsidRPr="003C0C3E">
        <w:rPr>
          <w:rFonts w:ascii="Times New Roman" w:eastAsia="Times New Roman" w:hAnsi="Times New Roman" w:cs="Times New Roman"/>
          <w:sz w:val="24"/>
          <w:szCs w:val="24"/>
          <w:lang w:val="es-MX"/>
        </w:rPr>
        <w:t xml:space="preserve"> Maria M. Celaya</w:t>
      </w:r>
      <w:r w:rsidRPr="003C0C3E">
        <w:rPr>
          <w:rFonts w:ascii="Times New Roman" w:eastAsia="Times New Roman" w:hAnsi="Times New Roman" w:cs="Times New Roman"/>
          <w:sz w:val="24"/>
          <w:szCs w:val="24"/>
          <w:lang w:val="es-MX"/>
        </w:rPr>
        <w:br/>
      </w:r>
      <w:proofErr w:type="gramStart"/>
      <w:r w:rsidRPr="003C0C3E">
        <w:rPr>
          <w:rFonts w:ascii="Times New Roman" w:eastAsia="Times New Roman" w:hAnsi="Times New Roman" w:cs="Times New Roman"/>
          <w:b/>
          <w:bCs/>
          <w:sz w:val="24"/>
          <w:szCs w:val="24"/>
          <w:lang w:val="es-MX"/>
        </w:rPr>
        <w:t>Secretaria</w:t>
      </w:r>
      <w:proofErr w:type="gramEnd"/>
      <w:r w:rsidRPr="003C0C3E">
        <w:rPr>
          <w:rFonts w:ascii="Times New Roman" w:eastAsia="Times New Roman" w:hAnsi="Times New Roman" w:cs="Times New Roman"/>
          <w:b/>
          <w:bCs/>
          <w:sz w:val="24"/>
          <w:szCs w:val="24"/>
          <w:lang w:val="es-MX"/>
        </w:rPr>
        <w:t xml:space="preserve"> Municipal/Tesorera:</w:t>
      </w:r>
      <w:r w:rsidRPr="003C0C3E">
        <w:rPr>
          <w:rFonts w:ascii="Times New Roman" w:eastAsia="Times New Roman" w:hAnsi="Times New Roman" w:cs="Times New Roman"/>
          <w:sz w:val="24"/>
          <w:szCs w:val="24"/>
          <w:lang w:val="es-MX"/>
        </w:rPr>
        <w:t xml:space="preserve"> Anabel Martinez</w:t>
      </w:r>
      <w:r w:rsidRPr="003C0C3E">
        <w:rPr>
          <w:rFonts w:ascii="Times New Roman" w:eastAsia="Times New Roman" w:hAnsi="Times New Roman" w:cs="Times New Roman"/>
          <w:sz w:val="24"/>
          <w:szCs w:val="24"/>
          <w:lang w:val="es-MX"/>
        </w:rPr>
        <w:br/>
      </w:r>
      <w:proofErr w:type="gramStart"/>
      <w:r w:rsidRPr="003C0C3E">
        <w:rPr>
          <w:rFonts w:ascii="Times New Roman" w:eastAsia="Times New Roman" w:hAnsi="Times New Roman" w:cs="Times New Roman"/>
          <w:b/>
          <w:bCs/>
          <w:sz w:val="24"/>
          <w:szCs w:val="24"/>
          <w:lang w:val="es-MX"/>
        </w:rPr>
        <w:t>Director</w:t>
      </w:r>
      <w:proofErr w:type="gramEnd"/>
      <w:r w:rsidRPr="003C0C3E">
        <w:rPr>
          <w:rFonts w:ascii="Times New Roman" w:eastAsia="Times New Roman" w:hAnsi="Times New Roman" w:cs="Times New Roman"/>
          <w:b/>
          <w:bCs/>
          <w:sz w:val="24"/>
          <w:szCs w:val="24"/>
          <w:lang w:val="es-MX"/>
        </w:rPr>
        <w:t xml:space="preserve"> de Obras Públicas:</w:t>
      </w:r>
      <w:r w:rsidRPr="003C0C3E">
        <w:rPr>
          <w:rFonts w:ascii="Times New Roman" w:eastAsia="Times New Roman" w:hAnsi="Times New Roman" w:cs="Times New Roman"/>
          <w:sz w:val="24"/>
          <w:szCs w:val="24"/>
          <w:lang w:val="es-MX"/>
        </w:rPr>
        <w:t xml:space="preserve"> Juan Le</w:t>
      </w:r>
      <w:r>
        <w:rPr>
          <w:rFonts w:ascii="Times New Roman" w:eastAsia="Times New Roman" w:hAnsi="Times New Roman" w:cs="Times New Roman"/>
          <w:sz w:val="24"/>
          <w:szCs w:val="24"/>
          <w:lang w:val="es-MX"/>
        </w:rPr>
        <w:t>dezma</w:t>
      </w:r>
    </w:p>
    <w:p w14:paraId="58A8A12A" w14:textId="77777777" w:rsidR="003C0C3E" w:rsidRDefault="003C0C3E" w:rsidP="003C0C3E">
      <w:pPr>
        <w:widowControl/>
        <w:outlineLvl w:val="1"/>
        <w:rPr>
          <w:rFonts w:ascii="Times New Roman" w:eastAsia="Times New Roman" w:hAnsi="Times New Roman" w:cs="Times New Roman"/>
          <w:b/>
          <w:bCs/>
          <w:sz w:val="24"/>
          <w:szCs w:val="24"/>
          <w:lang w:val="es-MX"/>
        </w:rPr>
      </w:pPr>
      <w:r w:rsidRPr="003C0C3E">
        <w:rPr>
          <w:rFonts w:ascii="Times New Roman" w:eastAsia="Times New Roman" w:hAnsi="Times New Roman" w:cs="Times New Roman"/>
          <w:b/>
          <w:bCs/>
          <w:sz w:val="24"/>
          <w:szCs w:val="24"/>
          <w:lang w:val="es-MX"/>
        </w:rPr>
        <w:t>Declaración del Problema</w:t>
      </w:r>
    </w:p>
    <w:p w14:paraId="16519C60" w14:textId="77777777" w:rsidR="003C0C3E" w:rsidRDefault="003C0C3E" w:rsidP="003C0C3E">
      <w:pPr>
        <w:widowControl/>
        <w:outlineLvl w:val="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Actualmente existen aproximadamente 492 toneladas secas de biosólidos almacenadas en la laguna de lodos existente en la Planta de Tratamiento de Aguas Residuales (PTAR) de la Ciudad. Con base en la producción actual y proyectada de sólidos, se estima que la laguna alcanzará su capacidad máxima para el año 2028.</w:t>
      </w:r>
    </w:p>
    <w:p w14:paraId="5A64E674" w14:textId="062D6392" w:rsidR="003C0C3E" w:rsidRPr="003C0C3E" w:rsidRDefault="003C0C3E" w:rsidP="003C0C3E">
      <w:pPr>
        <w:widowControl/>
        <w:outlineLvl w:val="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El propósito de este proyecto es construir instalaciones para el manejo de sólidos capaces de procesar los biosólidos actuales y futuros generados por la PTAR de una manera sostenible, flexible en su operación y rentable, considerando un período de planificación de 20 años.</w:t>
      </w:r>
    </w:p>
    <w:p w14:paraId="4256CE38" w14:textId="77777777" w:rsidR="003C0C3E" w:rsidRDefault="003C0C3E" w:rsidP="003C0C3E">
      <w:pPr>
        <w:widowControl/>
        <w:outlineLvl w:val="1"/>
        <w:rPr>
          <w:rFonts w:ascii="Times New Roman" w:eastAsia="Times New Roman" w:hAnsi="Times New Roman" w:cs="Times New Roman"/>
          <w:b/>
          <w:bCs/>
          <w:sz w:val="24"/>
          <w:szCs w:val="24"/>
          <w:lang w:val="es-MX"/>
        </w:rPr>
      </w:pPr>
    </w:p>
    <w:p w14:paraId="56347A94" w14:textId="77777777" w:rsidR="003C0C3E" w:rsidRDefault="003C0C3E" w:rsidP="003C0C3E">
      <w:pPr>
        <w:widowControl/>
        <w:outlineLvl w:val="1"/>
        <w:rPr>
          <w:rFonts w:ascii="Times New Roman" w:eastAsia="Times New Roman" w:hAnsi="Times New Roman" w:cs="Times New Roman"/>
          <w:b/>
          <w:bCs/>
          <w:sz w:val="24"/>
          <w:szCs w:val="24"/>
          <w:lang w:val="es-MX"/>
        </w:rPr>
      </w:pPr>
      <w:r w:rsidRPr="003C0C3E">
        <w:rPr>
          <w:rFonts w:ascii="Times New Roman" w:eastAsia="Times New Roman" w:hAnsi="Times New Roman" w:cs="Times New Roman"/>
          <w:b/>
          <w:bCs/>
          <w:sz w:val="24"/>
          <w:szCs w:val="24"/>
          <w:lang w:val="es-MX"/>
        </w:rPr>
        <w:t>Análisis de Alternativas</w:t>
      </w:r>
    </w:p>
    <w:p w14:paraId="1F7206DC" w14:textId="77777777" w:rsidR="003C0C3E" w:rsidRDefault="003C0C3E" w:rsidP="003C0C3E">
      <w:pPr>
        <w:widowControl/>
        <w:outlineLvl w:val="1"/>
        <w:rPr>
          <w:rFonts w:ascii="Times New Roman" w:eastAsia="Times New Roman" w:hAnsi="Times New Roman" w:cs="Times New Roman"/>
          <w:b/>
          <w:bCs/>
          <w:sz w:val="24"/>
          <w:szCs w:val="24"/>
          <w:lang w:val="es-MX"/>
        </w:rPr>
      </w:pPr>
    </w:p>
    <w:p w14:paraId="5F41B6AA" w14:textId="364F68BE" w:rsidR="003C0C3E" w:rsidRPr="003C0C3E" w:rsidRDefault="003C0C3E" w:rsidP="003C0C3E">
      <w:pPr>
        <w:widowControl/>
        <w:outlineLvl w:val="1"/>
        <w:rPr>
          <w:rFonts w:ascii="Times New Roman" w:eastAsia="Times New Roman" w:hAnsi="Times New Roman" w:cs="Times New Roman"/>
          <w:b/>
          <w:bCs/>
          <w:sz w:val="24"/>
          <w:szCs w:val="24"/>
          <w:lang w:val="es-MX"/>
        </w:rPr>
      </w:pPr>
      <w:r w:rsidRPr="003C0C3E">
        <w:rPr>
          <w:rFonts w:ascii="Times New Roman" w:eastAsia="Times New Roman" w:hAnsi="Times New Roman" w:cs="Times New Roman"/>
          <w:sz w:val="24"/>
          <w:szCs w:val="24"/>
          <w:lang w:val="es-MX"/>
        </w:rPr>
        <w:t>Como parte del Plan de Instalaciones de Aguas Residuales, la Ciudad evaluó el proceso actual de manejo de sólidos y analizó múltiples alternativas para mejorar la capacidad y el desempeño a largo plazo. Se consideraron las siguientes alternativas de manejo de sólidos:</w:t>
      </w:r>
    </w:p>
    <w:p w14:paraId="77097F4E" w14:textId="77777777" w:rsidR="003C0C3E" w:rsidRPr="003C0C3E" w:rsidRDefault="003C0C3E" w:rsidP="003C0C3E">
      <w:pPr>
        <w:widowControl/>
        <w:numPr>
          <w:ilvl w:val="0"/>
          <w:numId w:val="3"/>
        </w:numPr>
        <w:spacing w:before="100" w:beforeAutospacing="1" w:after="100" w:afterAutospacing="1"/>
        <w:rPr>
          <w:rFonts w:ascii="Times New Roman" w:eastAsia="Times New Roman" w:hAnsi="Times New Roman" w:cs="Times New Roman"/>
          <w:sz w:val="24"/>
          <w:szCs w:val="24"/>
        </w:rPr>
      </w:pPr>
      <w:r w:rsidRPr="003C0C3E">
        <w:rPr>
          <w:rFonts w:ascii="Times New Roman" w:eastAsia="Times New Roman" w:hAnsi="Times New Roman" w:cs="Times New Roman"/>
          <w:sz w:val="24"/>
          <w:szCs w:val="24"/>
        </w:rPr>
        <w:t xml:space="preserve">Camas de </w:t>
      </w:r>
      <w:proofErr w:type="spellStart"/>
      <w:r w:rsidRPr="003C0C3E">
        <w:rPr>
          <w:rFonts w:ascii="Times New Roman" w:eastAsia="Times New Roman" w:hAnsi="Times New Roman" w:cs="Times New Roman"/>
          <w:sz w:val="24"/>
          <w:szCs w:val="24"/>
        </w:rPr>
        <w:t>secado</w:t>
      </w:r>
      <w:proofErr w:type="spellEnd"/>
      <w:r w:rsidRPr="003C0C3E">
        <w:rPr>
          <w:rFonts w:ascii="Times New Roman" w:eastAsia="Times New Roman" w:hAnsi="Times New Roman" w:cs="Times New Roman"/>
          <w:sz w:val="24"/>
          <w:szCs w:val="24"/>
        </w:rPr>
        <w:t xml:space="preserve"> de </w:t>
      </w:r>
      <w:proofErr w:type="spellStart"/>
      <w:r w:rsidRPr="003C0C3E">
        <w:rPr>
          <w:rFonts w:ascii="Times New Roman" w:eastAsia="Times New Roman" w:hAnsi="Times New Roman" w:cs="Times New Roman"/>
          <w:sz w:val="24"/>
          <w:szCs w:val="24"/>
        </w:rPr>
        <w:t>lodos</w:t>
      </w:r>
      <w:proofErr w:type="spellEnd"/>
    </w:p>
    <w:p w14:paraId="4265D496" w14:textId="77777777" w:rsidR="003C0C3E" w:rsidRPr="003C0C3E" w:rsidRDefault="003C0C3E" w:rsidP="003C0C3E">
      <w:pPr>
        <w:widowControl/>
        <w:numPr>
          <w:ilvl w:val="0"/>
          <w:numId w:val="3"/>
        </w:numPr>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Digestores aeróbicos con camas de secado</w:t>
      </w:r>
    </w:p>
    <w:p w14:paraId="57996511" w14:textId="77777777" w:rsidR="003C0C3E" w:rsidRPr="003C0C3E" w:rsidRDefault="003C0C3E" w:rsidP="003C0C3E">
      <w:pPr>
        <w:widowControl/>
        <w:numPr>
          <w:ilvl w:val="0"/>
          <w:numId w:val="3"/>
        </w:numPr>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Tanque de almacenamiento de lodos con camas de secado</w:t>
      </w:r>
    </w:p>
    <w:p w14:paraId="32C73091" w14:textId="77777777" w:rsidR="003C0C3E" w:rsidRPr="003C0C3E" w:rsidRDefault="003C0C3E" w:rsidP="003C0C3E">
      <w:pPr>
        <w:widowControl/>
        <w:numPr>
          <w:ilvl w:val="0"/>
          <w:numId w:val="3"/>
        </w:numPr>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Tanque de almacenamiento de lodos con espesador de tambor rotatorio</w:t>
      </w:r>
    </w:p>
    <w:p w14:paraId="53EA9FBB" w14:textId="712E4279" w:rsidR="003C0C3E" w:rsidRPr="00A600D5" w:rsidRDefault="003C0C3E" w:rsidP="003C0C3E">
      <w:pPr>
        <w:widowControl/>
        <w:numPr>
          <w:ilvl w:val="0"/>
          <w:numId w:val="3"/>
        </w:numPr>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Tanque de almacenamiento de lodos con prensa de tornillo</w:t>
      </w:r>
    </w:p>
    <w:p w14:paraId="6AFEA3D2" w14:textId="77777777" w:rsidR="003C0C3E" w:rsidRPr="00A600D5" w:rsidRDefault="003C0C3E" w:rsidP="003C0C3E">
      <w:pPr>
        <w:widowControl/>
        <w:spacing w:before="100" w:beforeAutospacing="1" w:after="100" w:afterAutospacing="1"/>
        <w:outlineLvl w:val="1"/>
        <w:rPr>
          <w:rFonts w:ascii="Times New Roman" w:eastAsia="Times New Roman" w:hAnsi="Times New Roman" w:cs="Times New Roman"/>
          <w:b/>
          <w:bCs/>
          <w:sz w:val="24"/>
          <w:szCs w:val="24"/>
          <w:lang w:val="es-MX"/>
        </w:rPr>
      </w:pPr>
      <w:r w:rsidRPr="00A600D5">
        <w:rPr>
          <w:rFonts w:ascii="Times New Roman" w:eastAsia="Times New Roman" w:hAnsi="Times New Roman" w:cs="Times New Roman"/>
          <w:b/>
          <w:bCs/>
          <w:sz w:val="24"/>
          <w:szCs w:val="24"/>
          <w:lang w:val="es-MX"/>
        </w:rPr>
        <w:t>Solución Propuesta</w:t>
      </w:r>
    </w:p>
    <w:p w14:paraId="45DF95CA" w14:textId="77777777" w:rsidR="003C0C3E" w:rsidRPr="00A600D5"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 xml:space="preserve">La Ciudad </w:t>
      </w:r>
      <w:r w:rsidRPr="00A600D5">
        <w:rPr>
          <w:rFonts w:ascii="Times New Roman" w:eastAsia="Times New Roman" w:hAnsi="Times New Roman" w:cs="Times New Roman"/>
          <w:sz w:val="24"/>
          <w:szCs w:val="24"/>
          <w:lang w:val="es-MX"/>
        </w:rPr>
        <w:t>propone desmantelar la laguna de lodos existente y construir digestores aeróbicos con camas adicionales de secado de lodos (Alternativa 2).</w:t>
      </w:r>
    </w:p>
    <w:p w14:paraId="2D8252CE"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 xml:space="preserve">La Ciudad cuenta con el espacio suficiente para construir las camas de secado adicionales, lo que convierte a esta alternativa en una </w:t>
      </w:r>
      <w:r w:rsidRPr="00A600D5">
        <w:rPr>
          <w:rFonts w:ascii="Times New Roman" w:eastAsia="Times New Roman" w:hAnsi="Times New Roman" w:cs="Times New Roman"/>
          <w:sz w:val="24"/>
          <w:szCs w:val="24"/>
          <w:lang w:val="es-MX"/>
        </w:rPr>
        <w:t>opción eficiente en el uso de energía y ambientalmente responsable. Este enfoque también proporciona una mayor flexibilidad operativa</w:t>
      </w:r>
      <w:r w:rsidRPr="003C0C3E">
        <w:rPr>
          <w:rFonts w:ascii="Times New Roman" w:eastAsia="Times New Roman" w:hAnsi="Times New Roman" w:cs="Times New Roman"/>
          <w:sz w:val="24"/>
          <w:szCs w:val="24"/>
          <w:lang w:val="es-MX"/>
        </w:rPr>
        <w:t xml:space="preserve"> en comparación con sistemas mecánicos de manejo de sólidos, como espesadores o prensas de tornillo. Si bien es difícil asignar un valor monetario directo a estos beneficios, representan ventajas significativas a largo plazo en términos de sostenibilidad y mantenimiento.</w:t>
      </w:r>
    </w:p>
    <w:p w14:paraId="7BAF7C4E" w14:textId="77777777" w:rsidR="003C0C3E" w:rsidRPr="00A600D5" w:rsidRDefault="003C0C3E" w:rsidP="003C0C3E">
      <w:pPr>
        <w:widowControl/>
        <w:spacing w:before="100" w:beforeAutospacing="1" w:after="100" w:afterAutospacing="1"/>
        <w:outlineLvl w:val="2"/>
        <w:rPr>
          <w:rFonts w:ascii="Times New Roman" w:eastAsia="Times New Roman" w:hAnsi="Times New Roman" w:cs="Times New Roman"/>
          <w:b/>
          <w:bCs/>
          <w:sz w:val="24"/>
          <w:szCs w:val="24"/>
          <w:lang w:val="es-MX"/>
        </w:rPr>
      </w:pPr>
      <w:r w:rsidRPr="00A600D5">
        <w:rPr>
          <w:rFonts w:ascii="Times New Roman" w:eastAsia="Times New Roman" w:hAnsi="Times New Roman" w:cs="Times New Roman"/>
          <w:b/>
          <w:bCs/>
          <w:sz w:val="24"/>
          <w:szCs w:val="24"/>
          <w:lang w:val="es-MX"/>
        </w:rPr>
        <w:t>Las mejoras propuestas para la Planta de Tratamiento de Aguas Residuales incluyen:</w:t>
      </w:r>
    </w:p>
    <w:p w14:paraId="1640A384"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a. Clausura de la laguna de lodos existente</w:t>
      </w:r>
      <w:r w:rsidRPr="003C0C3E">
        <w:rPr>
          <w:rFonts w:ascii="Times New Roman" w:eastAsia="Times New Roman" w:hAnsi="Times New Roman" w:cs="Times New Roman"/>
          <w:sz w:val="24"/>
          <w:szCs w:val="24"/>
          <w:lang w:val="es-MX"/>
        </w:rPr>
        <w:br/>
        <w:t xml:space="preserve">b. Construcción </w:t>
      </w:r>
      <w:r w:rsidRPr="00A600D5">
        <w:rPr>
          <w:rFonts w:ascii="Times New Roman" w:eastAsia="Times New Roman" w:hAnsi="Times New Roman" w:cs="Times New Roman"/>
          <w:sz w:val="24"/>
          <w:szCs w:val="24"/>
          <w:lang w:val="es-MX"/>
        </w:rPr>
        <w:t>de dos digestores aeróbicos de 30 pies por 30 pies y un edificio para manejo de sólidos de 800 pies cuadrados</w:t>
      </w:r>
      <w:r w:rsidRPr="00A600D5">
        <w:rPr>
          <w:rFonts w:ascii="Times New Roman" w:eastAsia="Times New Roman" w:hAnsi="Times New Roman" w:cs="Times New Roman"/>
          <w:sz w:val="24"/>
          <w:szCs w:val="24"/>
          <w:lang w:val="es-MX"/>
        </w:rPr>
        <w:br/>
      </w:r>
      <w:r w:rsidRPr="003C0C3E">
        <w:rPr>
          <w:rFonts w:ascii="Times New Roman" w:eastAsia="Times New Roman" w:hAnsi="Times New Roman" w:cs="Times New Roman"/>
          <w:sz w:val="24"/>
          <w:szCs w:val="24"/>
          <w:lang w:val="es-MX"/>
        </w:rPr>
        <w:lastRenderedPageBreak/>
        <w:t>c. Instalació</w:t>
      </w:r>
      <w:r w:rsidRPr="00A600D5">
        <w:rPr>
          <w:rFonts w:ascii="Times New Roman" w:eastAsia="Times New Roman" w:hAnsi="Times New Roman" w:cs="Times New Roman"/>
          <w:sz w:val="24"/>
          <w:szCs w:val="24"/>
          <w:lang w:val="es-MX"/>
        </w:rPr>
        <w:t>n de tres sopladores de desplazamiento positivo</w:t>
      </w:r>
      <w:r w:rsidRPr="00A600D5">
        <w:rPr>
          <w:rFonts w:ascii="Times New Roman" w:eastAsia="Times New Roman" w:hAnsi="Times New Roman" w:cs="Times New Roman"/>
          <w:sz w:val="24"/>
          <w:szCs w:val="24"/>
          <w:lang w:val="es-MX"/>
        </w:rPr>
        <w:br/>
        <w:t>d. Construcción de 19 camas adicionales de secado de lodos</w:t>
      </w:r>
    </w:p>
    <w:p w14:paraId="16F52F9E" w14:textId="77777777" w:rsidR="003C0C3E" w:rsidRPr="00A600D5" w:rsidRDefault="003C0C3E" w:rsidP="003C0C3E">
      <w:pPr>
        <w:widowControl/>
        <w:spacing w:before="100" w:beforeAutospacing="1" w:after="100" w:afterAutospacing="1"/>
        <w:outlineLvl w:val="1"/>
        <w:rPr>
          <w:rFonts w:ascii="Times New Roman" w:eastAsia="Times New Roman" w:hAnsi="Times New Roman" w:cs="Times New Roman"/>
          <w:b/>
          <w:bCs/>
          <w:sz w:val="24"/>
          <w:szCs w:val="24"/>
          <w:lang w:val="es-MX"/>
        </w:rPr>
      </w:pPr>
      <w:r w:rsidRPr="00A600D5">
        <w:rPr>
          <w:rFonts w:ascii="Times New Roman" w:eastAsia="Times New Roman" w:hAnsi="Times New Roman" w:cs="Times New Roman"/>
          <w:b/>
          <w:bCs/>
          <w:sz w:val="24"/>
          <w:szCs w:val="24"/>
          <w:lang w:val="es-MX"/>
        </w:rPr>
        <w:t>Impacto para los Contribuyentes (Usuarios del Servicio)</w:t>
      </w:r>
    </w:p>
    <w:p w14:paraId="57308076"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rPr>
      </w:pPr>
      <w:r w:rsidRPr="003C0C3E">
        <w:rPr>
          <w:rFonts w:ascii="Times New Roman" w:eastAsia="Times New Roman" w:hAnsi="Times New Roman" w:cs="Times New Roman"/>
          <w:sz w:val="24"/>
          <w:szCs w:val="24"/>
          <w:lang w:val="es-MX"/>
        </w:rPr>
        <w:t xml:space="preserve">La Ciudad recibió financiamiento del Departamento de Ecología del Estado de Washington y suscribió un acuerdo de </w:t>
      </w:r>
      <w:r w:rsidRPr="002C2187">
        <w:rPr>
          <w:rFonts w:ascii="Times New Roman" w:eastAsia="Times New Roman" w:hAnsi="Times New Roman" w:cs="Times New Roman"/>
          <w:sz w:val="24"/>
          <w:szCs w:val="24"/>
          <w:lang w:val="es-MX"/>
        </w:rPr>
        <w:t>financiamiento en 2025 para</w:t>
      </w:r>
      <w:r w:rsidRPr="003C0C3E">
        <w:rPr>
          <w:rFonts w:ascii="Times New Roman" w:eastAsia="Times New Roman" w:hAnsi="Times New Roman" w:cs="Times New Roman"/>
          <w:sz w:val="24"/>
          <w:szCs w:val="24"/>
          <w:lang w:val="es-MX"/>
        </w:rPr>
        <w:t xml:space="preserve"> apoyar el diseño y la construcción de las mejoras propuestas. </w:t>
      </w:r>
      <w:r w:rsidRPr="003C0C3E">
        <w:rPr>
          <w:rFonts w:ascii="Times New Roman" w:eastAsia="Times New Roman" w:hAnsi="Times New Roman" w:cs="Times New Roman"/>
          <w:sz w:val="24"/>
          <w:szCs w:val="24"/>
        </w:rPr>
        <w:t xml:space="preserve">El </w:t>
      </w:r>
      <w:proofErr w:type="spellStart"/>
      <w:r w:rsidRPr="003C0C3E">
        <w:rPr>
          <w:rFonts w:ascii="Times New Roman" w:eastAsia="Times New Roman" w:hAnsi="Times New Roman" w:cs="Times New Roman"/>
          <w:sz w:val="24"/>
          <w:szCs w:val="24"/>
        </w:rPr>
        <w:t>paquete</w:t>
      </w:r>
      <w:proofErr w:type="spellEnd"/>
      <w:r w:rsidRPr="003C0C3E">
        <w:rPr>
          <w:rFonts w:ascii="Times New Roman" w:eastAsia="Times New Roman" w:hAnsi="Times New Roman" w:cs="Times New Roman"/>
          <w:sz w:val="24"/>
          <w:szCs w:val="24"/>
        </w:rPr>
        <w:t xml:space="preserve"> de </w:t>
      </w:r>
      <w:proofErr w:type="spellStart"/>
      <w:r w:rsidRPr="003C0C3E">
        <w:rPr>
          <w:rFonts w:ascii="Times New Roman" w:eastAsia="Times New Roman" w:hAnsi="Times New Roman" w:cs="Times New Roman"/>
          <w:sz w:val="24"/>
          <w:szCs w:val="24"/>
        </w:rPr>
        <w:t>financiamiento</w:t>
      </w:r>
      <w:proofErr w:type="spellEnd"/>
      <w:r w:rsidRPr="003C0C3E">
        <w:rPr>
          <w:rFonts w:ascii="Times New Roman" w:eastAsia="Times New Roman" w:hAnsi="Times New Roman" w:cs="Times New Roman"/>
          <w:sz w:val="24"/>
          <w:szCs w:val="24"/>
        </w:rPr>
        <w:t xml:space="preserve"> </w:t>
      </w:r>
      <w:proofErr w:type="spellStart"/>
      <w:r w:rsidRPr="003C0C3E">
        <w:rPr>
          <w:rFonts w:ascii="Times New Roman" w:eastAsia="Times New Roman" w:hAnsi="Times New Roman" w:cs="Times New Roman"/>
          <w:sz w:val="24"/>
          <w:szCs w:val="24"/>
        </w:rPr>
        <w:t>incluye</w:t>
      </w:r>
      <w:proofErr w:type="spellEnd"/>
      <w:r w:rsidRPr="003C0C3E">
        <w:rPr>
          <w:rFonts w:ascii="Times New Roman" w:eastAsia="Times New Roman" w:hAnsi="Times New Roman" w:cs="Times New Roman"/>
          <w:sz w:val="24"/>
          <w:szCs w:val="24"/>
        </w:rPr>
        <w:t>:</w:t>
      </w:r>
    </w:p>
    <w:p w14:paraId="7ABD1451" w14:textId="77777777" w:rsidR="003C0C3E" w:rsidRPr="002C2187" w:rsidRDefault="003C0C3E" w:rsidP="003C0C3E">
      <w:pPr>
        <w:widowControl/>
        <w:numPr>
          <w:ilvl w:val="0"/>
          <w:numId w:val="4"/>
        </w:numPr>
        <w:spacing w:before="100" w:beforeAutospacing="1" w:after="100" w:after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CWSRF–SFY26 (Préstamo estándar, 2.4% de interés por 30 años): $3,976,760</w:t>
      </w:r>
    </w:p>
    <w:p w14:paraId="42C16561" w14:textId="77777777" w:rsidR="003C0C3E" w:rsidRPr="002C2187" w:rsidRDefault="003C0C3E" w:rsidP="003C0C3E">
      <w:pPr>
        <w:widowControl/>
        <w:numPr>
          <w:ilvl w:val="0"/>
          <w:numId w:val="4"/>
        </w:numPr>
        <w:spacing w:before="100" w:beforeAutospacing="1" w:after="100" w:afterAutospacing="1"/>
        <w:rPr>
          <w:rFonts w:ascii="Times New Roman" w:eastAsia="Times New Roman" w:hAnsi="Times New Roman" w:cs="Times New Roman"/>
          <w:sz w:val="24"/>
          <w:szCs w:val="24"/>
        </w:rPr>
      </w:pPr>
      <w:r w:rsidRPr="002C2187">
        <w:rPr>
          <w:rFonts w:ascii="Times New Roman" w:eastAsia="Times New Roman" w:hAnsi="Times New Roman" w:cs="Times New Roman"/>
          <w:sz w:val="24"/>
          <w:szCs w:val="24"/>
        </w:rPr>
        <w:t>CWSRF–SFY21 (Principal condonable): $2,254,740</w:t>
      </w:r>
    </w:p>
    <w:p w14:paraId="105B211E"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 xml:space="preserve">Gracias a esta estructura de financiamiento, la Ciudad </w:t>
      </w:r>
      <w:r w:rsidRPr="002C2187">
        <w:rPr>
          <w:rFonts w:ascii="Times New Roman" w:eastAsia="Times New Roman" w:hAnsi="Times New Roman" w:cs="Times New Roman"/>
          <w:sz w:val="24"/>
          <w:szCs w:val="24"/>
          <w:lang w:val="es-MX"/>
        </w:rPr>
        <w:t xml:space="preserve">obtuvo más del 36% en préstamos </w:t>
      </w:r>
      <w:proofErr w:type="spellStart"/>
      <w:r w:rsidRPr="002C2187">
        <w:rPr>
          <w:rFonts w:ascii="Times New Roman" w:eastAsia="Times New Roman" w:hAnsi="Times New Roman" w:cs="Times New Roman"/>
          <w:sz w:val="24"/>
          <w:szCs w:val="24"/>
          <w:lang w:val="es-MX"/>
        </w:rPr>
        <w:t>condonables</w:t>
      </w:r>
      <w:proofErr w:type="spellEnd"/>
      <w:r w:rsidRPr="003C0C3E">
        <w:rPr>
          <w:rFonts w:ascii="Times New Roman" w:eastAsia="Times New Roman" w:hAnsi="Times New Roman" w:cs="Times New Roman"/>
          <w:sz w:val="24"/>
          <w:szCs w:val="24"/>
          <w:lang w:val="es-MX"/>
        </w:rPr>
        <w:t xml:space="preserve">. El pago anual estimado del préstamo será de </w:t>
      </w:r>
      <w:r w:rsidRPr="002C2187">
        <w:rPr>
          <w:rFonts w:ascii="Times New Roman" w:eastAsia="Times New Roman" w:hAnsi="Times New Roman" w:cs="Times New Roman"/>
          <w:sz w:val="24"/>
          <w:szCs w:val="24"/>
          <w:lang w:val="es-MX"/>
        </w:rPr>
        <w:t>aproximadamente $187,476.</w:t>
      </w:r>
    </w:p>
    <w:p w14:paraId="13123E70" w14:textId="77777777" w:rsidR="003C0C3E" w:rsidRPr="002C2187"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 xml:space="preserve">El Plan de la Planta de Tratamiento de Aguas Residuales incluyó un estudio financiero que identificó el siguiente </w:t>
      </w:r>
      <w:r w:rsidRPr="002C2187">
        <w:rPr>
          <w:rFonts w:ascii="Times New Roman" w:eastAsia="Times New Roman" w:hAnsi="Times New Roman" w:cs="Times New Roman"/>
          <w:sz w:val="24"/>
          <w:szCs w:val="24"/>
          <w:lang w:val="es-MX"/>
        </w:rPr>
        <w:t>impacto estimado en las tarifas:</w:t>
      </w:r>
    </w:p>
    <w:p w14:paraId="3DF20D8E" w14:textId="77777777" w:rsidR="003C0C3E" w:rsidRPr="003C0C3E" w:rsidRDefault="003C0C3E" w:rsidP="003C0C3E">
      <w:pPr>
        <w:widowControl/>
        <w:numPr>
          <w:ilvl w:val="0"/>
          <w:numId w:val="5"/>
        </w:numPr>
        <w:spacing w:before="100" w:beforeAutospacing="1" w:after="100" w:after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Mejoras en el Manejo de Sólidos:</w:t>
      </w:r>
      <w:r w:rsidRPr="003C0C3E">
        <w:rPr>
          <w:rFonts w:ascii="Times New Roman" w:eastAsia="Times New Roman" w:hAnsi="Times New Roman" w:cs="Times New Roman"/>
          <w:sz w:val="24"/>
          <w:szCs w:val="24"/>
          <w:lang w:val="es-MX"/>
        </w:rPr>
        <w:t xml:space="preserve"> $14.17 por mes</w:t>
      </w:r>
    </w:p>
    <w:p w14:paraId="0D96213C" w14:textId="77777777" w:rsidR="003C0C3E" w:rsidRPr="002C2187" w:rsidRDefault="003C0C3E" w:rsidP="003C0C3E">
      <w:pPr>
        <w:widowControl/>
        <w:spacing w:before="100" w:beforeAutospacing="1" w:after="100" w:afterAutospacing="1"/>
        <w:outlineLvl w:val="1"/>
        <w:rPr>
          <w:rFonts w:ascii="Times New Roman" w:eastAsia="Times New Roman" w:hAnsi="Times New Roman" w:cs="Times New Roman"/>
          <w:b/>
          <w:bCs/>
          <w:sz w:val="24"/>
          <w:szCs w:val="24"/>
          <w:lang w:val="es-MX"/>
        </w:rPr>
      </w:pPr>
      <w:r w:rsidRPr="002C2187">
        <w:rPr>
          <w:rFonts w:ascii="Times New Roman" w:eastAsia="Times New Roman" w:hAnsi="Times New Roman" w:cs="Times New Roman"/>
          <w:b/>
          <w:bCs/>
          <w:sz w:val="24"/>
          <w:szCs w:val="24"/>
          <w:lang w:val="es-MX"/>
        </w:rPr>
        <w:t>Impactos Ambientales y de Recursos Culturales, Conservación de Agua y Energía</w:t>
      </w:r>
    </w:p>
    <w:p w14:paraId="1AC99F04" w14:textId="77777777" w:rsidR="002C2187"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No se anticipan impactos ambientales negativos a largo plazo como resultado de este proyecto. Se producirán perturbaciones a corto plazo durante la fase de construcción. El contratista estará obligado a implementar Prácticas de Manejo Óptimas (BMP, por sus siglas en inglés) relacionadas con el control de escorrentías pluviales y otros aspectos ambientales, como control de erosión y prevención de derrames.</w:t>
      </w:r>
    </w:p>
    <w:p w14:paraId="7B7E5BFD" w14:textId="77777777" w:rsidR="002C2187" w:rsidRDefault="003C0C3E" w:rsidP="002C2187">
      <w:pPr>
        <w:widowControl/>
        <w:spacing w:before="100" w:before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La Ciudad está llevando a cabo un Estudio de Recursos Culturales (CRS) dentro del área del proyecto para determinar si existen recursos culturales y, de ser así, establecer recomendaciones para futuras consultas o revisiones. El proyecto no se encuentra dentro de la zona de inundación de 100 años, según la revisión de los mapas de inundación relevantes de FEMA.</w:t>
      </w:r>
    </w:p>
    <w:p w14:paraId="0F4287AB" w14:textId="4F333B7F" w:rsidR="003C0C3E" w:rsidRPr="002C2187" w:rsidRDefault="003C0C3E" w:rsidP="002C2187">
      <w:pPr>
        <w:widowControl/>
        <w:spacing w:before="100" w:before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Este proyecto cambia el método de manejo de sólidos de la laguna existente a digestores aeróbicos y aborda específicamente la necesidad de aumentar la capacidad de las instalaciones de manejo de sólidos en la PTAR, ya que se estima que el sistema actual alcanzará su capacidad máxima en 2028.</w:t>
      </w:r>
    </w:p>
    <w:p w14:paraId="7DC3FD29" w14:textId="77777777" w:rsidR="003C0C3E" w:rsidRPr="002C2187" w:rsidRDefault="003C0C3E" w:rsidP="003C0C3E">
      <w:pPr>
        <w:widowControl/>
        <w:spacing w:before="100" w:beforeAutospacing="1" w:after="100" w:afterAutospacing="1"/>
        <w:outlineLvl w:val="1"/>
        <w:rPr>
          <w:rFonts w:ascii="Times New Roman" w:eastAsia="Times New Roman" w:hAnsi="Times New Roman" w:cs="Times New Roman"/>
          <w:b/>
          <w:bCs/>
          <w:sz w:val="24"/>
          <w:szCs w:val="24"/>
          <w:lang w:val="es-MX"/>
        </w:rPr>
      </w:pPr>
      <w:r w:rsidRPr="002C2187">
        <w:rPr>
          <w:rFonts w:ascii="Times New Roman" w:eastAsia="Times New Roman" w:hAnsi="Times New Roman" w:cs="Times New Roman"/>
          <w:b/>
          <w:bCs/>
          <w:sz w:val="24"/>
          <w:szCs w:val="24"/>
          <w:lang w:val="es-MX"/>
        </w:rPr>
        <w:t>Consideraciones de Justicia Ambiental</w:t>
      </w:r>
    </w:p>
    <w:p w14:paraId="62D4021B"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La justicia ambiental se define como el trato justo y la participación significativa de todas las personas, independientemente de su raza, color, nacionalidad, origen o nivel de ingresos, en el desarrollo, implementación y cumplimiento de leyes, reglamentos y políticas ambientales.</w:t>
      </w:r>
    </w:p>
    <w:p w14:paraId="7A61BB85" w14:textId="77777777" w:rsidR="003C0C3E" w:rsidRPr="003C0C3E" w:rsidRDefault="003C0C3E" w:rsidP="003C0C3E">
      <w:pPr>
        <w:widowControl/>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t>La Ciudad se esfuerza por incluir a todos los residentes en sus procesos de toma de decisiones:</w:t>
      </w:r>
    </w:p>
    <w:p w14:paraId="1263C4DF" w14:textId="77777777" w:rsidR="003C0C3E" w:rsidRPr="002C2187" w:rsidRDefault="003C0C3E" w:rsidP="003C0C3E">
      <w:pPr>
        <w:widowControl/>
        <w:numPr>
          <w:ilvl w:val="0"/>
          <w:numId w:val="6"/>
        </w:numPr>
        <w:spacing w:before="100" w:beforeAutospacing="1" w:after="100" w:afterAutospacing="1"/>
        <w:rPr>
          <w:rFonts w:ascii="Times New Roman" w:eastAsia="Times New Roman" w:hAnsi="Times New Roman" w:cs="Times New Roman"/>
          <w:sz w:val="24"/>
          <w:szCs w:val="24"/>
          <w:lang w:val="es-MX"/>
        </w:rPr>
      </w:pPr>
      <w:r w:rsidRPr="003C0C3E">
        <w:rPr>
          <w:rFonts w:ascii="Times New Roman" w:eastAsia="Times New Roman" w:hAnsi="Times New Roman" w:cs="Times New Roman"/>
          <w:sz w:val="24"/>
          <w:szCs w:val="24"/>
          <w:lang w:val="es-MX"/>
        </w:rPr>
        <w:lastRenderedPageBreak/>
        <w:t>El proyecto ha sido discutido en detalle en reuniones previas del Concejo Municipal durante el proceso de planificación.</w:t>
      </w:r>
    </w:p>
    <w:p w14:paraId="188453B0" w14:textId="77777777" w:rsidR="003C0C3E" w:rsidRPr="002C2187" w:rsidRDefault="003C0C3E" w:rsidP="003C0C3E">
      <w:pPr>
        <w:widowControl/>
        <w:numPr>
          <w:ilvl w:val="0"/>
          <w:numId w:val="6"/>
        </w:numPr>
        <w:spacing w:before="100" w:beforeAutospacing="1" w:after="100" w:after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La Ciudad ha completado un proceso específico de SEPA y emitió una Determinación de No Significancia (DNS). La Ciudad atenderá cualquier comentario recibido como parte del proceso SEPA.</w:t>
      </w:r>
    </w:p>
    <w:p w14:paraId="278B5504" w14:textId="77777777" w:rsidR="003C0C3E" w:rsidRPr="002C2187" w:rsidRDefault="003C0C3E" w:rsidP="003C0C3E">
      <w:pPr>
        <w:widowControl/>
        <w:numPr>
          <w:ilvl w:val="0"/>
          <w:numId w:val="6"/>
        </w:numPr>
        <w:spacing w:before="100" w:beforeAutospacing="1" w:after="100" w:afterAutospacing="1"/>
        <w:rPr>
          <w:rFonts w:ascii="Times New Roman" w:eastAsia="Times New Roman" w:hAnsi="Times New Roman" w:cs="Times New Roman"/>
          <w:sz w:val="24"/>
          <w:szCs w:val="24"/>
          <w:lang w:val="es-MX"/>
        </w:rPr>
      </w:pPr>
      <w:r w:rsidRPr="002C2187">
        <w:rPr>
          <w:rFonts w:ascii="Times New Roman" w:eastAsia="Times New Roman" w:hAnsi="Times New Roman" w:cs="Times New Roman"/>
          <w:sz w:val="24"/>
          <w:szCs w:val="24"/>
          <w:lang w:val="es-MX"/>
        </w:rPr>
        <w:t>La Ciudad recibe y valora comentarios en cualquier etapa del proceso, y el ingeniero consultor del proyecto puede brindar asistencia según sea necesario.</w:t>
      </w:r>
    </w:p>
    <w:p w14:paraId="79A85190" w14:textId="27493845" w:rsidR="00BF5B3E" w:rsidRPr="003C0C3E" w:rsidRDefault="00BF5B3E" w:rsidP="003C0C3E">
      <w:pPr>
        <w:spacing w:after="18"/>
        <w:rPr>
          <w:lang w:val="es-MX"/>
        </w:rPr>
      </w:pPr>
    </w:p>
    <w:sectPr w:rsidR="00BF5B3E" w:rsidRPr="003C0C3E" w:rsidSect="003C0C3E">
      <w:headerReference w:type="default" r:id="rId8"/>
      <w:type w:val="continuous"/>
      <w:pgSz w:w="12250" w:h="15850"/>
      <w:pgMar w:top="343" w:right="500" w:bottom="1260" w:left="500" w:header="27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9884" w14:textId="77777777" w:rsidR="00905D76" w:rsidRDefault="00905D76" w:rsidP="00645450">
      <w:r>
        <w:separator/>
      </w:r>
    </w:p>
  </w:endnote>
  <w:endnote w:type="continuationSeparator" w:id="0">
    <w:p w14:paraId="2C2CC0B4" w14:textId="77777777" w:rsidR="00905D76" w:rsidRDefault="00905D76" w:rsidP="0064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6C8C" w14:textId="77777777" w:rsidR="00905D76" w:rsidRDefault="00905D76" w:rsidP="00645450">
      <w:r>
        <w:separator/>
      </w:r>
    </w:p>
  </w:footnote>
  <w:footnote w:type="continuationSeparator" w:id="0">
    <w:p w14:paraId="322993CC" w14:textId="77777777" w:rsidR="00905D76" w:rsidRDefault="00905D76" w:rsidP="0064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273" w14:textId="2FB09BB0" w:rsidR="00645450" w:rsidRDefault="00645450">
    <w:pPr>
      <w:pStyle w:val="Header"/>
    </w:pPr>
    <w:r>
      <w:rPr>
        <w:noProof/>
      </w:rPr>
      <w:drawing>
        <wp:inline distT="0" distB="0" distL="0" distR="0" wp14:anchorId="25518D46" wp14:editId="44A58435">
          <wp:extent cx="1156356" cy="1249018"/>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356" cy="12490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27DE"/>
    <w:multiLevelType w:val="multilevel"/>
    <w:tmpl w:val="4B1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E44E6"/>
    <w:multiLevelType w:val="hybridMultilevel"/>
    <w:tmpl w:val="D5187ADC"/>
    <w:lvl w:ilvl="0" w:tplc="C5E46C50">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46281F5B"/>
    <w:multiLevelType w:val="multilevel"/>
    <w:tmpl w:val="4150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6D66B5"/>
    <w:multiLevelType w:val="hybridMultilevel"/>
    <w:tmpl w:val="0F08E720"/>
    <w:lvl w:ilvl="0" w:tplc="7B54CD34">
      <w:numFmt w:val="bullet"/>
      <w:lvlText w:val="·"/>
      <w:lvlJc w:val="left"/>
      <w:pPr>
        <w:ind w:left="0" w:hanging="363"/>
      </w:pPr>
      <w:rPr>
        <w:rFonts w:ascii="Symbol" w:eastAsia="Symbol" w:hAnsi="Symbol" w:cs="Symbol" w:hint="default"/>
        <w:w w:val="99"/>
        <w:sz w:val="24"/>
        <w:szCs w:val="24"/>
        <w:lang w:val="en-US" w:eastAsia="en-US" w:bidi="en-US"/>
      </w:rPr>
    </w:lvl>
    <w:lvl w:ilvl="1" w:tplc="F1A87E30">
      <w:numFmt w:val="bullet"/>
      <w:lvlText w:val="·"/>
      <w:lvlJc w:val="left"/>
      <w:pPr>
        <w:ind w:left="968" w:hanging="363"/>
      </w:pPr>
      <w:rPr>
        <w:rFonts w:ascii="Symbol" w:eastAsia="Symbol" w:hAnsi="Symbol" w:cs="Symbol" w:hint="default"/>
        <w:w w:val="99"/>
        <w:sz w:val="24"/>
        <w:szCs w:val="24"/>
        <w:lang w:val="en-US" w:eastAsia="en-US" w:bidi="en-US"/>
      </w:rPr>
    </w:lvl>
    <w:lvl w:ilvl="2" w:tplc="9E74752A">
      <w:numFmt w:val="bullet"/>
      <w:lvlText w:val="·"/>
      <w:lvlJc w:val="left"/>
      <w:pPr>
        <w:ind w:left="1936" w:hanging="363"/>
      </w:pPr>
      <w:rPr>
        <w:rFonts w:ascii="Symbol" w:eastAsia="Symbol" w:hAnsi="Symbol" w:cs="Symbol" w:hint="default"/>
        <w:w w:val="99"/>
        <w:sz w:val="24"/>
        <w:szCs w:val="24"/>
        <w:lang w:val="en-US" w:eastAsia="en-US" w:bidi="en-US"/>
      </w:rPr>
    </w:lvl>
    <w:lvl w:ilvl="3" w:tplc="45AADD7A">
      <w:numFmt w:val="bullet"/>
      <w:lvlText w:val="·"/>
      <w:lvlJc w:val="left"/>
      <w:pPr>
        <w:ind w:left="2904" w:hanging="363"/>
      </w:pPr>
      <w:rPr>
        <w:rFonts w:ascii="Symbol" w:eastAsia="Symbol" w:hAnsi="Symbol" w:cs="Symbol" w:hint="default"/>
        <w:w w:val="99"/>
        <w:sz w:val="24"/>
        <w:szCs w:val="24"/>
        <w:lang w:val="en-US" w:eastAsia="en-US" w:bidi="en-US"/>
      </w:rPr>
    </w:lvl>
    <w:lvl w:ilvl="4" w:tplc="15A003B0">
      <w:numFmt w:val="bullet"/>
      <w:lvlText w:val="·"/>
      <w:lvlJc w:val="left"/>
      <w:pPr>
        <w:ind w:left="3872" w:hanging="363"/>
      </w:pPr>
      <w:rPr>
        <w:rFonts w:ascii="Symbol" w:eastAsia="Symbol" w:hAnsi="Symbol" w:cs="Symbol" w:hint="default"/>
        <w:w w:val="99"/>
        <w:sz w:val="24"/>
        <w:szCs w:val="24"/>
        <w:lang w:val="en-US" w:eastAsia="en-US" w:bidi="en-US"/>
      </w:rPr>
    </w:lvl>
    <w:lvl w:ilvl="5" w:tplc="D488FCFA">
      <w:numFmt w:val="bullet"/>
      <w:lvlText w:val="·"/>
      <w:lvlJc w:val="left"/>
      <w:pPr>
        <w:ind w:left="4840" w:hanging="363"/>
      </w:pPr>
      <w:rPr>
        <w:rFonts w:ascii="Symbol" w:eastAsia="Symbol" w:hAnsi="Symbol" w:cs="Symbol" w:hint="default"/>
        <w:w w:val="99"/>
        <w:sz w:val="24"/>
        <w:szCs w:val="24"/>
        <w:lang w:val="en-US" w:eastAsia="en-US" w:bidi="en-US"/>
      </w:rPr>
    </w:lvl>
    <w:lvl w:ilvl="6" w:tplc="C9D220C0">
      <w:numFmt w:val="bullet"/>
      <w:lvlText w:val="·"/>
      <w:lvlJc w:val="left"/>
      <w:pPr>
        <w:ind w:left="5808" w:hanging="363"/>
      </w:pPr>
      <w:rPr>
        <w:rFonts w:ascii="Symbol" w:eastAsia="Symbol" w:hAnsi="Symbol" w:cs="Symbol" w:hint="default"/>
        <w:w w:val="99"/>
        <w:sz w:val="24"/>
        <w:szCs w:val="24"/>
        <w:lang w:val="en-US" w:eastAsia="en-US" w:bidi="en-US"/>
      </w:rPr>
    </w:lvl>
    <w:lvl w:ilvl="7" w:tplc="DE6E9BC6">
      <w:numFmt w:val="bullet"/>
      <w:lvlText w:val="·"/>
      <w:lvlJc w:val="left"/>
      <w:pPr>
        <w:ind w:left="6776" w:hanging="363"/>
      </w:pPr>
      <w:rPr>
        <w:rFonts w:ascii="Symbol" w:eastAsia="Symbol" w:hAnsi="Symbol" w:cs="Symbol" w:hint="default"/>
        <w:w w:val="99"/>
        <w:sz w:val="24"/>
        <w:szCs w:val="24"/>
        <w:lang w:val="en-US" w:eastAsia="en-US" w:bidi="en-US"/>
      </w:rPr>
    </w:lvl>
    <w:lvl w:ilvl="8" w:tplc="803E30F0">
      <w:numFmt w:val="bullet"/>
      <w:lvlText w:val="·"/>
      <w:lvlJc w:val="left"/>
      <w:pPr>
        <w:ind w:left="7744" w:hanging="363"/>
      </w:pPr>
      <w:rPr>
        <w:rFonts w:ascii="Symbol" w:eastAsia="Symbol" w:hAnsi="Symbol" w:cs="Symbol" w:hint="default"/>
        <w:w w:val="99"/>
        <w:sz w:val="24"/>
        <w:szCs w:val="24"/>
        <w:lang w:val="en-US" w:eastAsia="en-US" w:bidi="en-US"/>
      </w:rPr>
    </w:lvl>
  </w:abstractNum>
  <w:abstractNum w:abstractNumId="4" w15:restartNumberingAfterBreak="0">
    <w:nsid w:val="6D95350F"/>
    <w:multiLevelType w:val="multilevel"/>
    <w:tmpl w:val="574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237B5"/>
    <w:multiLevelType w:val="multilevel"/>
    <w:tmpl w:val="D370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073000">
    <w:abstractNumId w:val="3"/>
  </w:num>
  <w:num w:numId="2" w16cid:durableId="1348672592">
    <w:abstractNumId w:val="1"/>
  </w:num>
  <w:num w:numId="3" w16cid:durableId="190191803">
    <w:abstractNumId w:val="2"/>
  </w:num>
  <w:num w:numId="4" w16cid:durableId="853762217">
    <w:abstractNumId w:val="4"/>
  </w:num>
  <w:num w:numId="5" w16cid:durableId="1561742338">
    <w:abstractNumId w:val="5"/>
  </w:num>
  <w:num w:numId="6" w16cid:durableId="140433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48"/>
    <w:rsid w:val="000B4C28"/>
    <w:rsid w:val="0014761B"/>
    <w:rsid w:val="0016041B"/>
    <w:rsid w:val="001A7CCE"/>
    <w:rsid w:val="001C4DBD"/>
    <w:rsid w:val="001E005F"/>
    <w:rsid w:val="001E7648"/>
    <w:rsid w:val="00210532"/>
    <w:rsid w:val="00225C00"/>
    <w:rsid w:val="002C2187"/>
    <w:rsid w:val="002C4891"/>
    <w:rsid w:val="00344E68"/>
    <w:rsid w:val="003C0C3E"/>
    <w:rsid w:val="003D35A4"/>
    <w:rsid w:val="004073B4"/>
    <w:rsid w:val="004275DC"/>
    <w:rsid w:val="0047575B"/>
    <w:rsid w:val="004E5BD9"/>
    <w:rsid w:val="00506079"/>
    <w:rsid w:val="0055129D"/>
    <w:rsid w:val="00616661"/>
    <w:rsid w:val="00626AAA"/>
    <w:rsid w:val="00626ED5"/>
    <w:rsid w:val="00643F60"/>
    <w:rsid w:val="00645450"/>
    <w:rsid w:val="007A3FC8"/>
    <w:rsid w:val="008060AB"/>
    <w:rsid w:val="00893502"/>
    <w:rsid w:val="008E61D7"/>
    <w:rsid w:val="00905D76"/>
    <w:rsid w:val="009348A3"/>
    <w:rsid w:val="00A074C2"/>
    <w:rsid w:val="00A554BB"/>
    <w:rsid w:val="00A600D5"/>
    <w:rsid w:val="00B921FE"/>
    <w:rsid w:val="00BF5B3E"/>
    <w:rsid w:val="00C238C4"/>
    <w:rsid w:val="00C96D10"/>
    <w:rsid w:val="00CF7B38"/>
    <w:rsid w:val="00D1528C"/>
    <w:rsid w:val="00DC7FCF"/>
    <w:rsid w:val="00E10DC0"/>
    <w:rsid w:val="00E71F7A"/>
    <w:rsid w:val="00E94BCD"/>
    <w:rsid w:val="00F06894"/>
    <w:rsid w:val="00F3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62A0"/>
  <w15:docId w15:val="{3B1B38B2-92A7-483E-819B-55C2433B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0C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emiHidden/>
    <w:unhideWhenUsed/>
    <w:rsid w:val="004073B4"/>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5450"/>
    <w:pPr>
      <w:tabs>
        <w:tab w:val="center" w:pos="4680"/>
        <w:tab w:val="right" w:pos="9360"/>
      </w:tabs>
    </w:pPr>
  </w:style>
  <w:style w:type="character" w:customStyle="1" w:styleId="HeaderChar">
    <w:name w:val="Header Char"/>
    <w:basedOn w:val="DefaultParagraphFont"/>
    <w:link w:val="Header"/>
    <w:uiPriority w:val="99"/>
    <w:rsid w:val="00645450"/>
  </w:style>
  <w:style w:type="paragraph" w:styleId="Footer">
    <w:name w:val="footer"/>
    <w:basedOn w:val="Normal"/>
    <w:link w:val="FooterChar"/>
    <w:uiPriority w:val="99"/>
    <w:unhideWhenUsed/>
    <w:rsid w:val="00645450"/>
    <w:pPr>
      <w:tabs>
        <w:tab w:val="center" w:pos="4680"/>
        <w:tab w:val="right" w:pos="9360"/>
      </w:tabs>
    </w:pPr>
  </w:style>
  <w:style w:type="character" w:customStyle="1" w:styleId="FooterChar">
    <w:name w:val="Footer Char"/>
    <w:basedOn w:val="DefaultParagraphFont"/>
    <w:link w:val="Footer"/>
    <w:uiPriority w:val="99"/>
    <w:rsid w:val="00645450"/>
  </w:style>
  <w:style w:type="paragraph" w:styleId="Revision">
    <w:name w:val="Revision"/>
    <w:hidden/>
    <w:uiPriority w:val="99"/>
    <w:semiHidden/>
    <w:rsid w:val="00616661"/>
    <w:pPr>
      <w:widowControl/>
    </w:pPr>
  </w:style>
  <w:style w:type="character" w:styleId="CommentReference">
    <w:name w:val="annotation reference"/>
    <w:basedOn w:val="DefaultParagraphFont"/>
    <w:uiPriority w:val="99"/>
    <w:semiHidden/>
    <w:unhideWhenUsed/>
    <w:rsid w:val="00616661"/>
    <w:rPr>
      <w:sz w:val="16"/>
      <w:szCs w:val="16"/>
    </w:rPr>
  </w:style>
  <w:style w:type="paragraph" w:styleId="CommentText">
    <w:name w:val="annotation text"/>
    <w:basedOn w:val="Normal"/>
    <w:link w:val="CommentTextChar"/>
    <w:uiPriority w:val="99"/>
    <w:unhideWhenUsed/>
    <w:rsid w:val="00616661"/>
    <w:rPr>
      <w:sz w:val="20"/>
      <w:szCs w:val="20"/>
    </w:rPr>
  </w:style>
  <w:style w:type="character" w:customStyle="1" w:styleId="CommentTextChar">
    <w:name w:val="Comment Text Char"/>
    <w:basedOn w:val="DefaultParagraphFont"/>
    <w:link w:val="CommentText"/>
    <w:uiPriority w:val="99"/>
    <w:rsid w:val="00616661"/>
    <w:rPr>
      <w:sz w:val="20"/>
      <w:szCs w:val="20"/>
    </w:rPr>
  </w:style>
  <w:style w:type="paragraph" w:styleId="CommentSubject">
    <w:name w:val="annotation subject"/>
    <w:basedOn w:val="CommentText"/>
    <w:next w:val="CommentText"/>
    <w:link w:val="CommentSubjectChar"/>
    <w:uiPriority w:val="99"/>
    <w:semiHidden/>
    <w:unhideWhenUsed/>
    <w:rsid w:val="00616661"/>
    <w:rPr>
      <w:b/>
      <w:bCs/>
    </w:rPr>
  </w:style>
  <w:style w:type="character" w:customStyle="1" w:styleId="CommentSubjectChar">
    <w:name w:val="Comment Subject Char"/>
    <w:basedOn w:val="CommentTextChar"/>
    <w:link w:val="CommentSubject"/>
    <w:uiPriority w:val="99"/>
    <w:semiHidden/>
    <w:rsid w:val="00616661"/>
    <w:rPr>
      <w:b/>
      <w:bCs/>
      <w:sz w:val="20"/>
      <w:szCs w:val="20"/>
    </w:rPr>
  </w:style>
  <w:style w:type="character" w:customStyle="1" w:styleId="Heading2Char">
    <w:name w:val="Heading 2 Char"/>
    <w:basedOn w:val="DefaultParagraphFont"/>
    <w:link w:val="Heading2"/>
    <w:uiPriority w:val="9"/>
    <w:rsid w:val="003C0C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957">
      <w:bodyDiv w:val="1"/>
      <w:marLeft w:val="0"/>
      <w:marRight w:val="0"/>
      <w:marTop w:val="0"/>
      <w:marBottom w:val="0"/>
      <w:divBdr>
        <w:top w:val="none" w:sz="0" w:space="0" w:color="auto"/>
        <w:left w:val="none" w:sz="0" w:space="0" w:color="auto"/>
        <w:bottom w:val="none" w:sz="0" w:space="0" w:color="auto"/>
        <w:right w:val="none" w:sz="0" w:space="0" w:color="auto"/>
      </w:divBdr>
    </w:div>
    <w:div w:id="177428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6924-581D-498A-A81C-B053FCFE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St John</dc:creator>
  <cp:lastModifiedBy>Anabel Martinez</cp:lastModifiedBy>
  <cp:revision>3</cp:revision>
  <cp:lastPrinted>2026-01-30T23:58:00Z</cp:lastPrinted>
  <dcterms:created xsi:type="dcterms:W3CDTF">2026-01-30T23:58:00Z</dcterms:created>
  <dcterms:modified xsi:type="dcterms:W3CDTF">2026-01-31T00:22:00Z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f48d4635-5848-4f81-9e66-099ec91f32af</vt:lpwstr>
  </property>
</Properties>
</file>